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kern w:val="44"/>
          <w:sz w:val="30"/>
          <w:szCs w:val="30"/>
        </w:rPr>
      </w:pPr>
      <w:r>
        <w:rPr>
          <w:rFonts w:hint="eastAsia"/>
          <w:b/>
          <w:kern w:val="44"/>
          <w:sz w:val="30"/>
          <w:szCs w:val="30"/>
        </w:rPr>
        <w:t>三、选中“教师资格认定”项目，根据预约日期和时间段，选中自己合适的时间进行预约，如图：</w:t>
      </w:r>
    </w:p>
    <w:p>
      <w:r>
        <w:rPr>
          <w:rFonts w:hint="eastAsia"/>
        </w:rPr>
        <w:drawing>
          <wp:inline distT="0" distB="0" distL="114300" distR="114300">
            <wp:extent cx="2445385" cy="5091430"/>
            <wp:effectExtent l="0" t="0" r="12065" b="13970"/>
            <wp:docPr id="9" name="图片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509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451735" cy="5104130"/>
            <wp:effectExtent l="0" t="0" r="5715" b="1270"/>
            <wp:docPr id="10" name="图片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510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F4673"/>
    <w:rsid w:val="1B1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2021-06-15T08:34:00Z</dcterms:created>
  <dc:creator>九三</dc:creator>
  <cp:lastModifiedBy>九三</cp:lastModifiedBy>
  <dcterms:modified xsi:type="dcterms:W3CDTF">2021-06-15T08:34:49Z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